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33" w:rsidRPr="00A264D0" w:rsidRDefault="00D03FF5" w:rsidP="00EC3F33">
      <w:pPr>
        <w:tabs>
          <w:tab w:val="center" w:pos="4680"/>
          <w:tab w:val="left" w:pos="7062"/>
        </w:tabs>
        <w:spacing w:after="0" w:line="240" w:lineRule="auto"/>
        <w:jc w:val="center"/>
        <w:rPr>
          <w:rFonts w:ascii="Georgia" w:hAnsi="Georgia"/>
          <w:b/>
          <w:u w:val="single"/>
        </w:rPr>
      </w:pPr>
      <w:r w:rsidRPr="00A264D0">
        <w:rPr>
          <w:rFonts w:ascii="Georgia" w:hAnsi="Georgia"/>
          <w:b/>
          <w:u w:val="single"/>
        </w:rPr>
        <w:t>C</w:t>
      </w:r>
      <w:r w:rsidR="00EC3F33" w:rsidRPr="00A264D0">
        <w:rPr>
          <w:rFonts w:ascii="Georgia" w:hAnsi="Georgia"/>
          <w:b/>
          <w:u w:val="single"/>
        </w:rPr>
        <w:t xml:space="preserve">hrist </w:t>
      </w:r>
      <w:r w:rsidRPr="00A264D0">
        <w:rPr>
          <w:rFonts w:ascii="Georgia" w:hAnsi="Georgia"/>
          <w:b/>
          <w:u w:val="single"/>
        </w:rPr>
        <w:t>C</w:t>
      </w:r>
      <w:r w:rsidR="00EC3F33" w:rsidRPr="00A264D0">
        <w:rPr>
          <w:rFonts w:ascii="Georgia" w:hAnsi="Georgia"/>
          <w:b/>
          <w:u w:val="single"/>
        </w:rPr>
        <w:t xml:space="preserve">lassical </w:t>
      </w:r>
      <w:r w:rsidRPr="00A264D0">
        <w:rPr>
          <w:rFonts w:ascii="Georgia" w:hAnsi="Georgia"/>
          <w:b/>
          <w:u w:val="single"/>
        </w:rPr>
        <w:t>A</w:t>
      </w:r>
      <w:r w:rsidR="00EC3F33" w:rsidRPr="00A264D0">
        <w:rPr>
          <w:rFonts w:ascii="Georgia" w:hAnsi="Georgia"/>
          <w:b/>
          <w:u w:val="single"/>
        </w:rPr>
        <w:t>cademy</w:t>
      </w:r>
    </w:p>
    <w:p w:rsidR="00CF2B62" w:rsidRPr="00A264D0" w:rsidRDefault="00252CF9" w:rsidP="00EC3F33">
      <w:pPr>
        <w:tabs>
          <w:tab w:val="center" w:pos="4680"/>
          <w:tab w:val="left" w:pos="7062"/>
        </w:tabs>
        <w:spacing w:after="0" w:line="240" w:lineRule="auto"/>
        <w:jc w:val="center"/>
        <w:rPr>
          <w:rFonts w:ascii="Georgia" w:hAnsi="Georgia"/>
          <w:b/>
          <w:u w:val="single"/>
        </w:rPr>
      </w:pPr>
      <w:r w:rsidRPr="00A264D0">
        <w:rPr>
          <w:rFonts w:ascii="Georgia" w:hAnsi="Georgia"/>
          <w:b/>
          <w:u w:val="single"/>
        </w:rPr>
        <w:t>Rising 2</w:t>
      </w:r>
      <w:r w:rsidRPr="00A264D0">
        <w:rPr>
          <w:rFonts w:ascii="Georgia" w:hAnsi="Georgia"/>
          <w:b/>
          <w:u w:val="single"/>
          <w:vertAlign w:val="superscript"/>
        </w:rPr>
        <w:t>nd</w:t>
      </w:r>
      <w:r w:rsidRPr="00A264D0">
        <w:rPr>
          <w:rFonts w:ascii="Georgia" w:hAnsi="Georgia"/>
          <w:b/>
          <w:u w:val="single"/>
        </w:rPr>
        <w:t>-4</w:t>
      </w:r>
      <w:r w:rsidRPr="00A264D0">
        <w:rPr>
          <w:rFonts w:ascii="Georgia" w:hAnsi="Georgia"/>
          <w:b/>
          <w:u w:val="single"/>
          <w:vertAlign w:val="superscript"/>
        </w:rPr>
        <w:t>th</w:t>
      </w:r>
      <w:r w:rsidRPr="00A264D0">
        <w:rPr>
          <w:rFonts w:ascii="Georgia" w:hAnsi="Georgia"/>
          <w:b/>
          <w:u w:val="single"/>
        </w:rPr>
        <w:t xml:space="preserve"> Grade</w:t>
      </w:r>
      <w:r w:rsidR="0078346D" w:rsidRPr="00A264D0">
        <w:rPr>
          <w:rFonts w:ascii="Georgia" w:hAnsi="Georgia"/>
          <w:b/>
          <w:u w:val="single"/>
        </w:rPr>
        <w:t xml:space="preserve"> Summer Reading </w:t>
      </w:r>
      <w:r w:rsidR="00EC3F33" w:rsidRPr="00A264D0">
        <w:rPr>
          <w:rFonts w:ascii="Georgia" w:hAnsi="Georgia"/>
          <w:b/>
          <w:u w:val="single"/>
        </w:rPr>
        <w:t>List &amp; Assignment</w:t>
      </w:r>
    </w:p>
    <w:p w:rsidR="00EC3F33" w:rsidRDefault="00EC3F33" w:rsidP="00EC3F33">
      <w:pPr>
        <w:tabs>
          <w:tab w:val="center" w:pos="4680"/>
          <w:tab w:val="left" w:pos="7062"/>
        </w:tabs>
        <w:spacing w:after="0" w:line="240" w:lineRule="auto"/>
        <w:jc w:val="center"/>
        <w:rPr>
          <w:rFonts w:asciiTheme="majorHAnsi" w:hAnsiTheme="majorHAnsi"/>
          <w:b/>
          <w:u w:val="single"/>
        </w:rPr>
      </w:pPr>
    </w:p>
    <w:p w:rsidR="00EC3F33" w:rsidRDefault="00EC3F33" w:rsidP="00EC3F33">
      <w:pPr>
        <w:tabs>
          <w:tab w:val="center" w:pos="4680"/>
          <w:tab w:val="left" w:pos="7062"/>
        </w:tabs>
        <w:spacing w:after="0" w:line="240" w:lineRule="auto"/>
        <w:jc w:val="center"/>
        <w:rPr>
          <w:rFonts w:asciiTheme="majorHAnsi" w:hAnsiTheme="majorHAnsi"/>
          <w:i/>
        </w:rPr>
      </w:pPr>
      <w:r w:rsidRPr="00EC3F33">
        <w:rPr>
          <w:rFonts w:asciiTheme="majorHAnsi" w:hAnsiTheme="majorHAnsi"/>
          <w:i/>
          <w:highlight w:val="yellow"/>
        </w:rPr>
        <w:t>Students are to read a book from their upcoming grade level and complete the appropriate book report form.</w:t>
      </w:r>
    </w:p>
    <w:p w:rsidR="00252CF9" w:rsidRDefault="00252CF9" w:rsidP="00EC3F33">
      <w:pPr>
        <w:tabs>
          <w:tab w:val="center" w:pos="4680"/>
          <w:tab w:val="left" w:pos="7062"/>
        </w:tabs>
        <w:spacing w:after="0" w:line="240" w:lineRule="auto"/>
        <w:jc w:val="center"/>
        <w:rPr>
          <w:rFonts w:asciiTheme="majorHAnsi" w:hAnsiTheme="majorHAnsi"/>
        </w:rPr>
      </w:pPr>
    </w:p>
    <w:p w:rsidR="00252CF9" w:rsidRDefault="00252CF9" w:rsidP="00252CF9">
      <w:pPr>
        <w:tabs>
          <w:tab w:val="center" w:pos="4680"/>
          <w:tab w:val="left" w:pos="7062"/>
        </w:tabs>
        <w:spacing w:after="0" w:line="240" w:lineRule="auto"/>
        <w:rPr>
          <w:rFonts w:asciiTheme="majorHAnsi" w:hAnsiTheme="majorHAnsi"/>
          <w:sz w:val="20"/>
          <w:szCs w:val="20"/>
        </w:rPr>
      </w:pPr>
      <w:r w:rsidRPr="00252CF9">
        <w:rPr>
          <w:rFonts w:asciiTheme="majorHAnsi" w:hAnsiTheme="majorHAnsi"/>
          <w:sz w:val="20"/>
          <w:szCs w:val="20"/>
        </w:rPr>
        <w:t xml:space="preserve">This assignment will help students keep reading skills sharp during the summer and let them catch a glimpse of what is to come in the new school year.  </w:t>
      </w:r>
      <w:r w:rsidR="00BE247C">
        <w:rPr>
          <w:rFonts w:asciiTheme="majorHAnsi" w:hAnsiTheme="majorHAnsi"/>
          <w:b/>
          <w:i/>
          <w:sz w:val="20"/>
          <w:szCs w:val="20"/>
        </w:rPr>
        <w:t>Please choose a</w:t>
      </w:r>
      <w:bookmarkStart w:id="0" w:name="_GoBack"/>
      <w:bookmarkEnd w:id="0"/>
      <w:r w:rsidRPr="00252CF9">
        <w:rPr>
          <w:rFonts w:asciiTheme="majorHAnsi" w:hAnsiTheme="majorHAnsi"/>
          <w:b/>
          <w:i/>
          <w:sz w:val="20"/>
          <w:szCs w:val="20"/>
        </w:rPr>
        <w:t xml:space="preserve"> book from your child’s rising grade level list to read.  Complete the appropriate book report form and bring it to school on the first day of school.</w:t>
      </w:r>
      <w:r w:rsidRPr="00252CF9">
        <w:rPr>
          <w:rFonts w:asciiTheme="majorHAnsi" w:hAnsiTheme="majorHAnsi"/>
          <w:sz w:val="20"/>
          <w:szCs w:val="20"/>
        </w:rPr>
        <w:t xml:space="preserve"> </w:t>
      </w:r>
      <w:r w:rsidR="00EE1B09">
        <w:rPr>
          <w:rFonts w:asciiTheme="majorHAnsi" w:hAnsiTheme="majorHAnsi"/>
          <w:sz w:val="20"/>
          <w:szCs w:val="20"/>
        </w:rPr>
        <w:t xml:space="preserve">It is </w:t>
      </w:r>
      <w:r w:rsidR="00EE1B09" w:rsidRPr="00EE1B09">
        <w:rPr>
          <w:rFonts w:asciiTheme="majorHAnsi" w:hAnsiTheme="majorHAnsi"/>
          <w:sz w:val="20"/>
          <w:szCs w:val="20"/>
          <w:u w:val="single"/>
        </w:rPr>
        <w:t>required</w:t>
      </w:r>
      <w:r w:rsidR="00EE1B09">
        <w:rPr>
          <w:rFonts w:asciiTheme="majorHAnsi" w:hAnsiTheme="majorHAnsi"/>
          <w:sz w:val="20"/>
          <w:szCs w:val="20"/>
        </w:rPr>
        <w:t xml:space="preserve"> that </w:t>
      </w:r>
      <w:r w:rsidR="000C51E5">
        <w:rPr>
          <w:rFonts w:asciiTheme="majorHAnsi" w:hAnsiTheme="majorHAnsi"/>
          <w:sz w:val="20"/>
          <w:szCs w:val="20"/>
        </w:rPr>
        <w:t>y</w:t>
      </w:r>
      <w:r w:rsidR="00EE1B09">
        <w:rPr>
          <w:rFonts w:asciiTheme="majorHAnsi" w:hAnsiTheme="majorHAnsi"/>
          <w:sz w:val="20"/>
          <w:szCs w:val="20"/>
        </w:rPr>
        <w:t>our child read one book from the list.  It is suggested your chi</w:t>
      </w:r>
      <w:r w:rsidR="00AA47F6">
        <w:rPr>
          <w:rFonts w:asciiTheme="majorHAnsi" w:hAnsiTheme="majorHAnsi"/>
          <w:sz w:val="20"/>
          <w:szCs w:val="20"/>
        </w:rPr>
        <w:t>ld read 2-3</w:t>
      </w:r>
      <w:r w:rsidR="00C6516B">
        <w:rPr>
          <w:rFonts w:asciiTheme="majorHAnsi" w:hAnsiTheme="majorHAnsi"/>
          <w:sz w:val="20"/>
          <w:szCs w:val="20"/>
        </w:rPr>
        <w:t xml:space="preserve"> books this summer. T</w:t>
      </w:r>
      <w:r w:rsidRPr="00252CF9">
        <w:rPr>
          <w:rFonts w:asciiTheme="majorHAnsi" w:hAnsiTheme="majorHAnsi"/>
          <w:sz w:val="20"/>
          <w:szCs w:val="20"/>
        </w:rPr>
        <w:t>hank you and enjoy reading!</w:t>
      </w:r>
    </w:p>
    <w:p w:rsidR="00C6516B" w:rsidRDefault="00C6516B" w:rsidP="00252CF9">
      <w:pPr>
        <w:tabs>
          <w:tab w:val="center" w:pos="4680"/>
          <w:tab w:val="left" w:pos="7062"/>
        </w:tabs>
        <w:spacing w:after="0" w:line="240" w:lineRule="auto"/>
        <w:rPr>
          <w:rFonts w:asciiTheme="majorHAnsi" w:hAnsiTheme="majorHAnsi"/>
          <w:sz w:val="20"/>
          <w:szCs w:val="20"/>
        </w:rPr>
      </w:pPr>
    </w:p>
    <w:p w:rsidR="00C6516B" w:rsidRDefault="00C6516B" w:rsidP="00C6516B">
      <w:pPr>
        <w:spacing w:after="0" w:line="240" w:lineRule="auto"/>
        <w:rPr>
          <w:i/>
          <w:iCs/>
          <w:sz w:val="23"/>
          <w:szCs w:val="23"/>
        </w:rPr>
      </w:pPr>
      <w:r w:rsidRPr="00C6516B">
        <w:rPr>
          <w:i/>
          <w:iCs/>
          <w:sz w:val="23"/>
          <w:szCs w:val="23"/>
        </w:rPr>
        <w:t xml:space="preserve">This assignment does not need to be an added financial burden. Most of these books are available in print and electronic version through the public library system. </w:t>
      </w:r>
    </w:p>
    <w:p w:rsidR="00C6516B" w:rsidRPr="00C6516B" w:rsidRDefault="00C6516B" w:rsidP="00C6516B">
      <w:pPr>
        <w:spacing w:after="0" w:line="240" w:lineRule="auto"/>
        <w:rPr>
          <w:i/>
          <w:iCs/>
          <w:sz w:val="23"/>
          <w:szCs w:val="23"/>
        </w:rPr>
      </w:pP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b/>
        </w:rPr>
        <w:t>Rising 2</w:t>
      </w:r>
      <w:r w:rsidRPr="00D03FF5">
        <w:rPr>
          <w:rFonts w:asciiTheme="majorHAnsi" w:hAnsiTheme="majorHAnsi"/>
          <w:b/>
          <w:vertAlign w:val="superscript"/>
        </w:rPr>
        <w:t>nd</w:t>
      </w:r>
      <w:r>
        <w:rPr>
          <w:rFonts w:asciiTheme="majorHAnsi" w:hAnsiTheme="majorHAnsi"/>
          <w:b/>
        </w:rPr>
        <w:t xml:space="preserve"> Graders-</w:t>
      </w:r>
      <w:r>
        <w:rPr>
          <w:rFonts w:asciiTheme="majorHAnsi" w:hAnsiTheme="majorHAnsi"/>
          <w:i/>
        </w:rPr>
        <w:t>Frog and Toad All Year,</w:t>
      </w:r>
      <w:r>
        <w:rPr>
          <w:rFonts w:asciiTheme="majorHAnsi" w:hAnsiTheme="majorHAnsi"/>
        </w:rPr>
        <w:t xml:space="preserve"> Arnold </w:t>
      </w:r>
      <w:proofErr w:type="spellStart"/>
      <w:r>
        <w:rPr>
          <w:rFonts w:asciiTheme="majorHAnsi" w:hAnsiTheme="majorHAnsi"/>
        </w:rPr>
        <w:t>Lobel</w:t>
      </w:r>
      <w:proofErr w:type="spellEnd"/>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Daniel’s Duck,</w:t>
      </w:r>
      <w:r>
        <w:rPr>
          <w:rFonts w:asciiTheme="majorHAnsi" w:hAnsiTheme="majorHAnsi"/>
        </w:rPr>
        <w:t xml:space="preserve"> Bulla</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Great TV Turn-Off </w:t>
      </w:r>
      <w:r>
        <w:rPr>
          <w:rFonts w:asciiTheme="majorHAnsi" w:hAnsiTheme="majorHAnsi"/>
        </w:rPr>
        <w:t>(Cul-de-Sac Kids series, Book 18), Lewis</w:t>
      </w:r>
    </w:p>
    <w:p w:rsid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Buffalo Bill and the Pony Express, </w:t>
      </w:r>
      <w:proofErr w:type="spellStart"/>
      <w:r>
        <w:rPr>
          <w:rFonts w:asciiTheme="majorHAnsi" w:hAnsiTheme="majorHAnsi"/>
        </w:rPr>
        <w:t>Coerr</w:t>
      </w:r>
      <w:proofErr w:type="spellEnd"/>
    </w:p>
    <w:p w:rsid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George the Drummer Boy, </w:t>
      </w:r>
      <w:r>
        <w:rPr>
          <w:rFonts w:asciiTheme="majorHAnsi" w:hAnsiTheme="majorHAnsi"/>
        </w:rPr>
        <w:t>Benchley</w:t>
      </w:r>
    </w:p>
    <w:p w:rsid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New Kid in Town </w:t>
      </w:r>
      <w:r>
        <w:rPr>
          <w:rFonts w:asciiTheme="majorHAnsi" w:hAnsiTheme="majorHAnsi"/>
        </w:rPr>
        <w:t xml:space="preserve">(Janette </w:t>
      </w:r>
      <w:proofErr w:type="spellStart"/>
      <w:r>
        <w:rPr>
          <w:rFonts w:asciiTheme="majorHAnsi" w:hAnsiTheme="majorHAnsi"/>
        </w:rPr>
        <w:t>Oke’s</w:t>
      </w:r>
      <w:proofErr w:type="spellEnd"/>
      <w:r>
        <w:rPr>
          <w:rFonts w:asciiTheme="majorHAnsi" w:hAnsiTheme="majorHAnsi"/>
        </w:rPr>
        <w:t xml:space="preserve"> Animal Friends series), </w:t>
      </w:r>
      <w:proofErr w:type="spellStart"/>
      <w:r>
        <w:rPr>
          <w:rFonts w:asciiTheme="majorHAnsi" w:hAnsiTheme="majorHAnsi"/>
        </w:rPr>
        <w:t>Oke</w:t>
      </w:r>
      <w:proofErr w:type="spellEnd"/>
    </w:p>
    <w:p w:rsidR="00C51F78" w:rsidRDefault="00C51F78"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Giving Tree, </w:t>
      </w:r>
      <w:r>
        <w:rPr>
          <w:rFonts w:asciiTheme="majorHAnsi" w:hAnsiTheme="majorHAnsi"/>
        </w:rPr>
        <w:t>Shel Silverstein</w:t>
      </w:r>
    </w:p>
    <w:p w:rsidR="00C51F78" w:rsidRDefault="00C51F78"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the </w:t>
      </w:r>
      <w:proofErr w:type="gramStart"/>
      <w:r>
        <w:rPr>
          <w:rFonts w:asciiTheme="majorHAnsi" w:hAnsiTheme="majorHAnsi"/>
          <w:i/>
        </w:rPr>
        <w:t>Little</w:t>
      </w:r>
      <w:proofErr w:type="gramEnd"/>
      <w:r>
        <w:rPr>
          <w:rFonts w:asciiTheme="majorHAnsi" w:hAnsiTheme="majorHAnsi"/>
          <w:i/>
        </w:rPr>
        <w:t xml:space="preserve"> Bear </w:t>
      </w:r>
      <w:r>
        <w:rPr>
          <w:rFonts w:asciiTheme="majorHAnsi" w:hAnsiTheme="majorHAnsi"/>
        </w:rPr>
        <w:t xml:space="preserve">series, Elsie </w:t>
      </w:r>
      <w:proofErr w:type="spellStart"/>
      <w:r>
        <w:rPr>
          <w:rFonts w:asciiTheme="majorHAnsi" w:hAnsiTheme="majorHAnsi"/>
        </w:rPr>
        <w:t>Homelund</w:t>
      </w:r>
      <w:proofErr w:type="spellEnd"/>
      <w:r>
        <w:rPr>
          <w:rFonts w:asciiTheme="majorHAnsi" w:hAnsiTheme="majorHAnsi"/>
        </w:rPr>
        <w:t xml:space="preserve"> </w:t>
      </w:r>
      <w:proofErr w:type="spellStart"/>
      <w:r>
        <w:rPr>
          <w:rFonts w:asciiTheme="majorHAnsi" w:hAnsiTheme="majorHAnsi"/>
        </w:rPr>
        <w:t>Minarik</w:t>
      </w:r>
      <w:proofErr w:type="spellEnd"/>
    </w:p>
    <w:p w:rsidR="00C51F78" w:rsidRDefault="00C51F78"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the </w:t>
      </w:r>
      <w:r>
        <w:rPr>
          <w:rFonts w:asciiTheme="majorHAnsi" w:hAnsiTheme="majorHAnsi"/>
          <w:i/>
        </w:rPr>
        <w:t xml:space="preserve">Henry and </w:t>
      </w:r>
      <w:proofErr w:type="spellStart"/>
      <w:r>
        <w:rPr>
          <w:rFonts w:asciiTheme="majorHAnsi" w:hAnsiTheme="majorHAnsi"/>
          <w:i/>
        </w:rPr>
        <w:t>Mudge</w:t>
      </w:r>
      <w:proofErr w:type="spellEnd"/>
      <w:r>
        <w:rPr>
          <w:rFonts w:asciiTheme="majorHAnsi" w:hAnsiTheme="majorHAnsi"/>
          <w:i/>
        </w:rPr>
        <w:t xml:space="preserve"> </w:t>
      </w:r>
      <w:r>
        <w:rPr>
          <w:rFonts w:asciiTheme="majorHAnsi" w:hAnsiTheme="majorHAnsi"/>
        </w:rPr>
        <w:t xml:space="preserve">series, </w:t>
      </w:r>
      <w:proofErr w:type="spellStart"/>
      <w:r>
        <w:rPr>
          <w:rFonts w:asciiTheme="majorHAnsi" w:hAnsiTheme="majorHAnsi"/>
        </w:rPr>
        <w:t>Rylant</w:t>
      </w:r>
      <w:proofErr w:type="spellEnd"/>
    </w:p>
    <w:p w:rsidR="00C51F78" w:rsidRPr="00C51F78" w:rsidRDefault="00C51F78"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Nate the Great, </w:t>
      </w:r>
      <w:proofErr w:type="spellStart"/>
      <w:r>
        <w:rPr>
          <w:rFonts w:asciiTheme="majorHAnsi" w:hAnsiTheme="majorHAnsi"/>
        </w:rPr>
        <w:t>Sharmat</w:t>
      </w:r>
      <w:proofErr w:type="spellEnd"/>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b/>
        </w:rPr>
        <w:t>Rising 3</w:t>
      </w:r>
      <w:r w:rsidRPr="00D03FF5">
        <w:rPr>
          <w:rFonts w:asciiTheme="majorHAnsi" w:hAnsiTheme="majorHAnsi"/>
          <w:b/>
          <w:vertAlign w:val="superscript"/>
        </w:rPr>
        <w:t>rd</w:t>
      </w:r>
      <w:r>
        <w:rPr>
          <w:rFonts w:asciiTheme="majorHAnsi" w:hAnsiTheme="majorHAnsi"/>
          <w:b/>
        </w:rPr>
        <w:t xml:space="preserve"> Graders-</w:t>
      </w:r>
      <w:r>
        <w:rPr>
          <w:rFonts w:asciiTheme="majorHAnsi" w:hAnsiTheme="majorHAnsi"/>
          <w:i/>
        </w:rPr>
        <w:t xml:space="preserve">100 Dresses, </w:t>
      </w:r>
      <w:r w:rsidRPr="00D03FF5">
        <w:rPr>
          <w:rFonts w:asciiTheme="majorHAnsi" w:hAnsiTheme="majorHAnsi"/>
        </w:rPr>
        <w:t>Eleanor Estes</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Knights at Dawn, </w:t>
      </w:r>
      <w:r>
        <w:rPr>
          <w:rFonts w:asciiTheme="majorHAnsi" w:hAnsiTheme="majorHAnsi"/>
        </w:rPr>
        <w:t>Osborne (Magic Treehouse)</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Great Brain, </w:t>
      </w:r>
      <w:r>
        <w:rPr>
          <w:rFonts w:asciiTheme="majorHAnsi" w:hAnsiTheme="majorHAnsi"/>
        </w:rPr>
        <w:t>Fitzgerald</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Harriet the Spy,</w:t>
      </w:r>
      <w:r>
        <w:rPr>
          <w:rFonts w:asciiTheme="majorHAnsi" w:hAnsiTheme="majorHAnsi"/>
        </w:rPr>
        <w:t xml:space="preserve"> Fitzhugh</w:t>
      </w:r>
    </w:p>
    <w:p w:rsid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Hannah, </w:t>
      </w:r>
      <w:r>
        <w:rPr>
          <w:rFonts w:asciiTheme="majorHAnsi" w:hAnsiTheme="majorHAnsi"/>
        </w:rPr>
        <w:t>Whelan</w:t>
      </w:r>
    </w:p>
    <w:p w:rsid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Hank the </w:t>
      </w:r>
      <w:proofErr w:type="spellStart"/>
      <w:r>
        <w:rPr>
          <w:rFonts w:asciiTheme="majorHAnsi" w:hAnsiTheme="majorHAnsi"/>
          <w:i/>
        </w:rPr>
        <w:t>Cowdog</w:t>
      </w:r>
      <w:proofErr w:type="spellEnd"/>
      <w:r>
        <w:rPr>
          <w:rFonts w:asciiTheme="majorHAnsi" w:hAnsiTheme="majorHAnsi"/>
          <w:i/>
        </w:rPr>
        <w:t>,</w:t>
      </w:r>
      <w:r>
        <w:rPr>
          <w:rFonts w:asciiTheme="majorHAnsi" w:hAnsiTheme="majorHAnsi"/>
        </w:rPr>
        <w:t xml:space="preserve"> Erickson</w:t>
      </w:r>
    </w:p>
    <w:p w:rsidR="00EC3F33" w:rsidRPr="00EC3F33" w:rsidRDefault="00EC3F33"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Freckle Juice, </w:t>
      </w:r>
      <w:r>
        <w:rPr>
          <w:rFonts w:asciiTheme="majorHAnsi" w:hAnsiTheme="majorHAnsi"/>
        </w:rPr>
        <w:t>Blume</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the </w:t>
      </w:r>
      <w:r>
        <w:rPr>
          <w:rFonts w:asciiTheme="majorHAnsi" w:hAnsiTheme="majorHAnsi"/>
          <w:i/>
        </w:rPr>
        <w:t xml:space="preserve">Junie B. Jones </w:t>
      </w:r>
      <w:r>
        <w:rPr>
          <w:rFonts w:asciiTheme="majorHAnsi" w:hAnsiTheme="majorHAnsi"/>
        </w:rPr>
        <w:t>series, Park</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sidRPr="00D03FF5">
        <w:rPr>
          <w:rFonts w:asciiTheme="majorHAnsi" w:hAnsiTheme="majorHAnsi"/>
        </w:rPr>
        <w:t xml:space="preserve"> </w:t>
      </w:r>
      <w:r>
        <w:rPr>
          <w:rFonts w:asciiTheme="majorHAnsi" w:hAnsiTheme="majorHAnsi"/>
        </w:rPr>
        <w:t xml:space="preserve">Any from the </w:t>
      </w:r>
      <w:r>
        <w:rPr>
          <w:rFonts w:asciiTheme="majorHAnsi" w:hAnsiTheme="majorHAnsi"/>
          <w:i/>
        </w:rPr>
        <w:t xml:space="preserve">Blaze </w:t>
      </w:r>
      <w:r>
        <w:rPr>
          <w:rFonts w:asciiTheme="majorHAnsi" w:hAnsiTheme="majorHAnsi"/>
        </w:rPr>
        <w:t>series, Anderson</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sidRPr="00D03FF5">
        <w:rPr>
          <w:rFonts w:asciiTheme="majorHAnsi" w:hAnsiTheme="majorHAnsi"/>
        </w:rPr>
        <w:t xml:space="preserve"> </w:t>
      </w:r>
      <w:r>
        <w:rPr>
          <w:rFonts w:asciiTheme="majorHAnsi" w:hAnsiTheme="majorHAnsi"/>
        </w:rPr>
        <w:t xml:space="preserve">Any from the </w:t>
      </w:r>
      <w:r>
        <w:rPr>
          <w:rFonts w:asciiTheme="majorHAnsi" w:hAnsiTheme="majorHAnsi"/>
          <w:i/>
        </w:rPr>
        <w:t xml:space="preserve">Boxcar Children </w:t>
      </w:r>
      <w:r>
        <w:rPr>
          <w:rFonts w:asciiTheme="majorHAnsi" w:hAnsiTheme="majorHAnsi"/>
        </w:rPr>
        <w:t>series, Warner</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sidRPr="00D03FF5">
        <w:rPr>
          <w:rFonts w:asciiTheme="majorHAnsi" w:hAnsiTheme="majorHAnsi"/>
        </w:rPr>
        <w:t xml:space="preserve"> </w:t>
      </w:r>
      <w:r>
        <w:rPr>
          <w:rFonts w:asciiTheme="majorHAnsi" w:hAnsiTheme="majorHAnsi"/>
        </w:rPr>
        <w:t xml:space="preserve">Any from the </w:t>
      </w:r>
      <w:r>
        <w:rPr>
          <w:rFonts w:asciiTheme="majorHAnsi" w:hAnsiTheme="majorHAnsi"/>
          <w:i/>
        </w:rPr>
        <w:t xml:space="preserve">An American Girl </w:t>
      </w:r>
      <w:r>
        <w:rPr>
          <w:rFonts w:asciiTheme="majorHAnsi" w:hAnsiTheme="majorHAnsi"/>
        </w:rPr>
        <w:t>series, Park</w:t>
      </w:r>
    </w:p>
    <w:p w:rsidR="00C51F78" w:rsidRPr="00C51F78" w:rsidRDefault="00C51F78"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the </w:t>
      </w:r>
      <w:r>
        <w:rPr>
          <w:rFonts w:asciiTheme="majorHAnsi" w:hAnsiTheme="majorHAnsi"/>
          <w:i/>
        </w:rPr>
        <w:t xml:space="preserve">Magic Treehouse </w:t>
      </w:r>
      <w:r>
        <w:rPr>
          <w:rFonts w:asciiTheme="majorHAnsi" w:hAnsiTheme="majorHAnsi"/>
        </w:rPr>
        <w:t>series, Osborne</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b/>
        </w:rPr>
        <w:t>Rising 4</w:t>
      </w:r>
      <w:r w:rsidRPr="00D03FF5">
        <w:rPr>
          <w:rFonts w:asciiTheme="majorHAnsi" w:hAnsiTheme="majorHAnsi"/>
          <w:b/>
          <w:vertAlign w:val="superscript"/>
        </w:rPr>
        <w:t>th</w:t>
      </w:r>
      <w:r>
        <w:rPr>
          <w:rFonts w:asciiTheme="majorHAnsi" w:hAnsiTheme="majorHAnsi"/>
          <w:b/>
        </w:rPr>
        <w:t xml:space="preserve"> Graders-</w:t>
      </w:r>
      <w:r>
        <w:rPr>
          <w:rFonts w:asciiTheme="majorHAnsi" w:hAnsiTheme="majorHAnsi"/>
          <w:i/>
        </w:rPr>
        <w:t xml:space="preserve">The Mouse and the Motorcycle, </w:t>
      </w:r>
      <w:r>
        <w:rPr>
          <w:rFonts w:asciiTheme="majorHAnsi" w:hAnsiTheme="majorHAnsi"/>
        </w:rPr>
        <w:t>Cleary</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Borrowers, </w:t>
      </w:r>
      <w:r>
        <w:rPr>
          <w:rFonts w:asciiTheme="majorHAnsi" w:hAnsiTheme="majorHAnsi"/>
        </w:rPr>
        <w:t>Norton</w:t>
      </w:r>
    </w:p>
    <w:p w:rsidR="00D03FF5" w:rsidRDefault="00D03FF5"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sidR="004A2AEF">
        <w:rPr>
          <w:rFonts w:asciiTheme="majorHAnsi" w:hAnsiTheme="majorHAnsi"/>
          <w:i/>
        </w:rPr>
        <w:t xml:space="preserve">Because of Winn-Dixie, </w:t>
      </w:r>
      <w:proofErr w:type="spellStart"/>
      <w:r w:rsidR="004A2AEF">
        <w:rPr>
          <w:rFonts w:asciiTheme="majorHAnsi" w:hAnsiTheme="majorHAnsi"/>
        </w:rPr>
        <w:t>DiCamillo</w:t>
      </w:r>
      <w:proofErr w:type="spellEnd"/>
    </w:p>
    <w:p w:rsidR="004A2AEF" w:rsidRDefault="004A2AEF"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Robin Hood, </w:t>
      </w:r>
      <w:r>
        <w:rPr>
          <w:rFonts w:asciiTheme="majorHAnsi" w:hAnsiTheme="majorHAnsi"/>
        </w:rPr>
        <w:t>Annie Ingle (ISBN</w:t>
      </w:r>
      <w:proofErr w:type="gramStart"/>
      <w:r>
        <w:rPr>
          <w:rFonts w:asciiTheme="majorHAnsi" w:hAnsiTheme="majorHAnsi"/>
        </w:rPr>
        <w:t>:978</w:t>
      </w:r>
      <w:proofErr w:type="gramEnd"/>
      <w:r>
        <w:rPr>
          <w:rFonts w:asciiTheme="majorHAnsi" w:hAnsiTheme="majorHAnsi"/>
        </w:rPr>
        <w:t>-0679810452)</w:t>
      </w:r>
    </w:p>
    <w:p w:rsidR="004A2AEF" w:rsidRDefault="004A2AEF"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w:t>
      </w:r>
      <w:proofErr w:type="spellStart"/>
      <w:r>
        <w:rPr>
          <w:rFonts w:asciiTheme="majorHAnsi" w:hAnsiTheme="majorHAnsi"/>
          <w:i/>
        </w:rPr>
        <w:t>Penderwicks</w:t>
      </w:r>
      <w:proofErr w:type="spellEnd"/>
      <w:r>
        <w:rPr>
          <w:rFonts w:asciiTheme="majorHAnsi" w:hAnsiTheme="majorHAnsi"/>
          <w:i/>
        </w:rPr>
        <w:t xml:space="preserve">, </w:t>
      </w:r>
      <w:proofErr w:type="spellStart"/>
      <w:r w:rsidRPr="004A2AEF">
        <w:rPr>
          <w:rFonts w:asciiTheme="majorHAnsi" w:hAnsiTheme="majorHAnsi"/>
        </w:rPr>
        <w:t>Birdsall</w:t>
      </w:r>
      <w:proofErr w:type="spellEnd"/>
    </w:p>
    <w:p w:rsidR="004A2AEF" w:rsidRDefault="004A2AEF"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sidRPr="004A2AEF">
        <w:rPr>
          <w:rFonts w:asciiTheme="majorHAnsi" w:hAnsiTheme="majorHAnsi"/>
          <w:i/>
        </w:rPr>
        <w:t xml:space="preserve">Ginger </w:t>
      </w:r>
      <w:proofErr w:type="spellStart"/>
      <w:r w:rsidRPr="004A2AEF">
        <w:rPr>
          <w:rFonts w:asciiTheme="majorHAnsi" w:hAnsiTheme="majorHAnsi"/>
          <w:i/>
        </w:rPr>
        <w:t>Pye</w:t>
      </w:r>
      <w:proofErr w:type="spellEnd"/>
      <w:r>
        <w:rPr>
          <w:rFonts w:asciiTheme="majorHAnsi" w:hAnsiTheme="majorHAnsi"/>
        </w:rPr>
        <w:t>, Estes</w:t>
      </w:r>
    </w:p>
    <w:p w:rsidR="004A2AEF" w:rsidRDefault="004A2AEF"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Soup, </w:t>
      </w:r>
      <w:r>
        <w:rPr>
          <w:rFonts w:asciiTheme="majorHAnsi" w:hAnsiTheme="majorHAnsi"/>
        </w:rPr>
        <w:t>Peck</w:t>
      </w:r>
    </w:p>
    <w:p w:rsidR="00252CF9" w:rsidRDefault="00252CF9"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Strawberry Girl,</w:t>
      </w:r>
      <w:r>
        <w:rPr>
          <w:rFonts w:asciiTheme="majorHAnsi" w:hAnsiTheme="majorHAnsi"/>
        </w:rPr>
        <w:t xml:space="preserve"> </w:t>
      </w:r>
      <w:proofErr w:type="spellStart"/>
      <w:r>
        <w:rPr>
          <w:rFonts w:asciiTheme="majorHAnsi" w:hAnsiTheme="majorHAnsi"/>
        </w:rPr>
        <w:t>Lenski</w:t>
      </w:r>
      <w:proofErr w:type="spellEnd"/>
    </w:p>
    <w:p w:rsidR="00252CF9" w:rsidRDefault="00252CF9" w:rsidP="00D03FF5">
      <w:pPr>
        <w:tabs>
          <w:tab w:val="center" w:pos="4680"/>
          <w:tab w:val="left" w:pos="7062"/>
        </w:tabs>
        <w:spacing w:after="0" w:line="240" w:lineRule="auto"/>
        <w:rPr>
          <w:rFonts w:asciiTheme="majorHAnsi" w:hAnsiTheme="majorHAnsi"/>
        </w:rPr>
      </w:pPr>
      <w:r>
        <w:rPr>
          <w:rFonts w:asciiTheme="majorHAnsi" w:hAnsiTheme="majorHAnsi"/>
        </w:rPr>
        <w:t xml:space="preserve">                                     -</w:t>
      </w:r>
      <w:r>
        <w:rPr>
          <w:rFonts w:asciiTheme="majorHAnsi" w:hAnsiTheme="majorHAnsi"/>
          <w:i/>
        </w:rPr>
        <w:t xml:space="preserve">The Saturdays, </w:t>
      </w:r>
      <w:r>
        <w:rPr>
          <w:rFonts w:asciiTheme="majorHAnsi" w:hAnsiTheme="majorHAnsi"/>
        </w:rPr>
        <w:t>Enright</w:t>
      </w:r>
    </w:p>
    <w:p w:rsidR="00252CF9" w:rsidRDefault="00252CF9" w:rsidP="00D03FF5">
      <w:pPr>
        <w:tabs>
          <w:tab w:val="center" w:pos="4680"/>
          <w:tab w:val="left" w:pos="7062"/>
        </w:tabs>
        <w:spacing w:after="0" w:line="240" w:lineRule="auto"/>
        <w:rPr>
          <w:rFonts w:asciiTheme="majorHAnsi" w:hAnsiTheme="majorHAnsi"/>
        </w:rPr>
      </w:pPr>
      <w:r>
        <w:rPr>
          <w:rFonts w:asciiTheme="majorHAnsi" w:hAnsiTheme="majorHAnsi"/>
        </w:rPr>
        <w:t xml:space="preserve">                                    - Any from </w:t>
      </w:r>
      <w:proofErr w:type="spellStart"/>
      <w:r>
        <w:rPr>
          <w:rFonts w:asciiTheme="majorHAnsi" w:hAnsiTheme="majorHAnsi"/>
          <w:i/>
        </w:rPr>
        <w:t>Mandie</w:t>
      </w:r>
      <w:proofErr w:type="spellEnd"/>
      <w:r>
        <w:rPr>
          <w:rFonts w:asciiTheme="majorHAnsi" w:hAnsiTheme="majorHAnsi"/>
        </w:rPr>
        <w:t xml:space="preserve"> series, Leppard</w:t>
      </w:r>
    </w:p>
    <w:p w:rsidR="00252CF9" w:rsidRDefault="00252CF9"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w:t>
      </w:r>
      <w:r>
        <w:rPr>
          <w:rFonts w:asciiTheme="majorHAnsi" w:hAnsiTheme="majorHAnsi"/>
          <w:i/>
        </w:rPr>
        <w:t>Childhood of Famous Americans</w:t>
      </w:r>
      <w:r>
        <w:rPr>
          <w:rFonts w:asciiTheme="majorHAnsi" w:hAnsiTheme="majorHAnsi"/>
        </w:rPr>
        <w:t xml:space="preserve"> series</w:t>
      </w:r>
    </w:p>
    <w:p w:rsidR="00AB0685" w:rsidRPr="00AB0685" w:rsidRDefault="00AB0685" w:rsidP="00D03FF5">
      <w:pPr>
        <w:tabs>
          <w:tab w:val="center" w:pos="4680"/>
          <w:tab w:val="left" w:pos="7062"/>
        </w:tabs>
        <w:spacing w:after="0" w:line="240" w:lineRule="auto"/>
        <w:rPr>
          <w:rFonts w:asciiTheme="majorHAnsi" w:hAnsiTheme="majorHAnsi"/>
        </w:rPr>
      </w:pPr>
      <w:r>
        <w:rPr>
          <w:rFonts w:asciiTheme="majorHAnsi" w:hAnsiTheme="majorHAnsi"/>
        </w:rPr>
        <w:t xml:space="preserve">                                    -Any from </w:t>
      </w:r>
      <w:r>
        <w:rPr>
          <w:rFonts w:asciiTheme="majorHAnsi" w:hAnsiTheme="majorHAnsi"/>
          <w:i/>
        </w:rPr>
        <w:t>Sugar Creek Gang</w:t>
      </w:r>
      <w:r>
        <w:rPr>
          <w:rFonts w:asciiTheme="majorHAnsi" w:hAnsiTheme="majorHAnsi"/>
        </w:rPr>
        <w:t xml:space="preserve"> Hutchens</w:t>
      </w:r>
    </w:p>
    <w:p w:rsidR="00EE1B09" w:rsidRDefault="00EE1B09" w:rsidP="00D03FF5">
      <w:pPr>
        <w:tabs>
          <w:tab w:val="center" w:pos="4680"/>
          <w:tab w:val="left" w:pos="7062"/>
        </w:tabs>
        <w:spacing w:after="0" w:line="240" w:lineRule="auto"/>
        <w:rPr>
          <w:rFonts w:asciiTheme="majorHAnsi" w:hAnsiTheme="majorHAnsi"/>
        </w:rPr>
      </w:pPr>
    </w:p>
    <w:p w:rsidR="00EE1B09" w:rsidRPr="00EE1B09" w:rsidRDefault="00EE1B09" w:rsidP="00D03FF5">
      <w:pPr>
        <w:tabs>
          <w:tab w:val="center" w:pos="4680"/>
          <w:tab w:val="left" w:pos="7062"/>
        </w:tabs>
        <w:spacing w:after="0" w:line="240" w:lineRule="auto"/>
        <w:rPr>
          <w:rFonts w:asciiTheme="majorHAnsi" w:hAnsiTheme="majorHAnsi"/>
          <w:b/>
          <w:i/>
          <w:sz w:val="20"/>
          <w:szCs w:val="20"/>
        </w:rPr>
      </w:pPr>
      <w:r>
        <w:rPr>
          <w:rFonts w:asciiTheme="majorHAnsi" w:hAnsiTheme="majorHAnsi"/>
          <w:b/>
          <w:i/>
          <w:sz w:val="20"/>
          <w:szCs w:val="20"/>
        </w:rPr>
        <w:t xml:space="preserve">Important: We recommend that parents participate in your child’s summer reading.  Although books on this list come highly recommended from various sources, some of the books may touch on issues that you deem unsuitable for your child.  One source for summaries and reviews is </w:t>
      </w:r>
      <w:hyperlink r:id="rId6" w:history="1">
        <w:r w:rsidR="000C51E5" w:rsidRPr="00FD63EA">
          <w:rPr>
            <w:rStyle w:val="Hyperlink"/>
            <w:rFonts w:asciiTheme="majorHAnsi" w:hAnsiTheme="majorHAnsi"/>
            <w:b/>
            <w:i/>
            <w:sz w:val="20"/>
            <w:szCs w:val="20"/>
          </w:rPr>
          <w:t>www.amazon.com</w:t>
        </w:r>
      </w:hyperlink>
      <w:r>
        <w:rPr>
          <w:rFonts w:asciiTheme="majorHAnsi" w:hAnsiTheme="majorHAnsi"/>
          <w:b/>
          <w:i/>
          <w:sz w:val="20"/>
          <w:szCs w:val="20"/>
        </w:rPr>
        <w:t>.  Thank you for giving your child a great start to the new school year by encouraging them to read!</w:t>
      </w:r>
    </w:p>
    <w:sectPr w:rsidR="00EE1B09" w:rsidRPr="00EE1B09" w:rsidSect="00C6516B">
      <w:pgSz w:w="12240" w:h="15840"/>
      <w:pgMar w:top="5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F5"/>
    <w:rsid w:val="000C51E5"/>
    <w:rsid w:val="00252CF9"/>
    <w:rsid w:val="00424F0A"/>
    <w:rsid w:val="004A2AEF"/>
    <w:rsid w:val="0078346D"/>
    <w:rsid w:val="008A1927"/>
    <w:rsid w:val="00A264D0"/>
    <w:rsid w:val="00AA47F6"/>
    <w:rsid w:val="00AB0685"/>
    <w:rsid w:val="00B55494"/>
    <w:rsid w:val="00BE247C"/>
    <w:rsid w:val="00C51F78"/>
    <w:rsid w:val="00C6516B"/>
    <w:rsid w:val="00CF2B62"/>
    <w:rsid w:val="00D03FF5"/>
    <w:rsid w:val="00EC3F33"/>
    <w:rsid w:val="00EE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maz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1AAA-B368-47AE-8A50-A208C25F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Cannon</dc:creator>
  <cp:lastModifiedBy>Robin Cannon</cp:lastModifiedBy>
  <cp:revision>8</cp:revision>
  <cp:lastPrinted>2017-05-23T17:23:00Z</cp:lastPrinted>
  <dcterms:created xsi:type="dcterms:W3CDTF">2017-05-22T21:14:00Z</dcterms:created>
  <dcterms:modified xsi:type="dcterms:W3CDTF">2017-05-30T16:47:00Z</dcterms:modified>
</cp:coreProperties>
</file>